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00" w:rsidRPr="00E915E5" w:rsidRDefault="003A7000" w:rsidP="002B2248">
      <w:pPr>
        <w:jc w:val="left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915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CLU 3MR – Exam Review</w:t>
      </w:r>
    </w:p>
    <w:p w:rsid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Criminal Law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Tort Law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Statute Law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Case Law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Code of Hammurabi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Precedent</w:t>
      </w:r>
    </w:p>
    <w:p w:rsidR="002B2248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Rule of Law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Charter of Rights and Freedoms</w:t>
      </w:r>
      <w:r w:rsidRPr="003A7000">
        <w:rPr>
          <w:rFonts w:ascii="Times New Roman" w:hAnsi="Times New Roman" w:cs="Times New Roman"/>
          <w:sz w:val="24"/>
          <w:szCs w:val="24"/>
          <w:lang w:val="en-US"/>
        </w:rPr>
        <w:t xml:space="preserve"> (know sections</w:t>
      </w:r>
      <w:r w:rsidR="003A7000" w:rsidRPr="003A7000">
        <w:rPr>
          <w:rFonts w:ascii="Times New Roman" w:hAnsi="Times New Roman" w:cs="Times New Roman"/>
          <w:sz w:val="24"/>
          <w:szCs w:val="24"/>
          <w:lang w:val="en-US"/>
        </w:rPr>
        <w:t xml:space="preserve"> plus protection of laws and rights</w:t>
      </w:r>
      <w:r w:rsidRPr="003A700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7000" w:rsidRDefault="003A7000" w:rsidP="002B2248">
      <w:pPr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B2248" w:rsidRPr="003A7000" w:rsidRDefault="002B2248" w:rsidP="002B2248">
      <w:pPr>
        <w:jc w:val="lef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i/>
          <w:sz w:val="24"/>
          <w:szCs w:val="24"/>
          <w:lang w:val="en-US"/>
        </w:rPr>
        <w:t>Actus Reus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A7000">
        <w:rPr>
          <w:rFonts w:ascii="Times New Roman" w:hAnsi="Times New Roman" w:cs="Times New Roman"/>
          <w:i/>
          <w:sz w:val="24"/>
          <w:szCs w:val="24"/>
          <w:lang w:val="en-US"/>
        </w:rPr>
        <w:t>Mens</w:t>
      </w:r>
      <w:proofErr w:type="spellEnd"/>
      <w:r w:rsidRPr="003A700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Rea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Slander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Negligence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Deterrent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Duty Counsel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Balance of Probabilities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Charge to the Jury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 w:rsidRPr="003A7000">
        <w:rPr>
          <w:rFonts w:ascii="Times New Roman" w:hAnsi="Times New Roman" w:cs="Times New Roman"/>
          <w:sz w:val="24"/>
          <w:szCs w:val="24"/>
          <w:lang w:val="en-US"/>
        </w:rPr>
        <w:t>Deportation</w:t>
      </w:r>
    </w:p>
    <w:p w:rsidR="005771A9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Motive</w:t>
      </w:r>
    </w:p>
    <w:p w:rsidR="002B2248" w:rsidRPr="003A7000" w:rsidRDefault="00E915E5" w:rsidP="002B2248">
      <w:pPr>
        <w:jc w:val="left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D</w:t>
      </w:r>
      <w:r w:rsidR="002B2248" w:rsidRPr="003A7000">
        <w:rPr>
          <w:rFonts w:ascii="Times New Roman" w:hAnsi="Times New Roman" w:cs="Times New Roman"/>
          <w:sz w:val="24"/>
          <w:szCs w:val="24"/>
          <w:lang w:eastAsia="en-CA"/>
        </w:rPr>
        <w:t>ouble jeopardy</w:t>
      </w:r>
    </w:p>
    <w:p w:rsidR="002B2248" w:rsidRPr="003A7000" w:rsidRDefault="00E915E5" w:rsidP="002B2248">
      <w:pPr>
        <w:jc w:val="left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D</w:t>
      </w:r>
      <w:r w:rsidR="002B2248" w:rsidRPr="003A7000">
        <w:rPr>
          <w:rFonts w:ascii="Times New Roman" w:hAnsi="Times New Roman" w:cs="Times New Roman"/>
          <w:sz w:val="24"/>
          <w:szCs w:val="24"/>
          <w:lang w:eastAsia="en-CA"/>
        </w:rPr>
        <w:t>uress</w:t>
      </w:r>
    </w:p>
    <w:p w:rsidR="002B2248" w:rsidRPr="003A7000" w:rsidRDefault="00E915E5" w:rsidP="002B2248">
      <w:pPr>
        <w:jc w:val="left"/>
        <w:rPr>
          <w:rFonts w:ascii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  <w:sz w:val="24"/>
          <w:szCs w:val="24"/>
          <w:lang w:eastAsia="en-CA"/>
        </w:rPr>
        <w:t>A</w:t>
      </w:r>
      <w:r w:rsidR="002B2248" w:rsidRPr="003A7000">
        <w:rPr>
          <w:rFonts w:ascii="Times New Roman" w:hAnsi="Times New Roman" w:cs="Times New Roman"/>
          <w:sz w:val="24"/>
          <w:szCs w:val="24"/>
          <w:lang w:eastAsia="en-CA"/>
        </w:rPr>
        <w:t>utomatism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  <w:lang w:eastAsia="en-CA"/>
        </w:rPr>
      </w:pPr>
      <w:r w:rsidRPr="003A7000">
        <w:rPr>
          <w:rFonts w:ascii="Times New Roman" w:hAnsi="Times New Roman" w:cs="Times New Roman"/>
          <w:sz w:val="24"/>
          <w:szCs w:val="24"/>
          <w:lang w:eastAsia="en-CA"/>
        </w:rPr>
        <w:t>Supreme Court of Canada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Mosaic Law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Magna Carta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Ontario Human Rights Code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Specific Intent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Willful Blindness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Abetting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General Intent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Strict Liability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Indictable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Party to Common Intention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Recklessness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Absolute Liability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Criminal Negligence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Hybrid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Counseling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Aiding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Quasi-Criminal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Accessory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Perpetrator</w:t>
      </w:r>
    </w:p>
    <w:p w:rsidR="00E915E5" w:rsidRDefault="00E915E5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915E5" w:rsidRDefault="00E915E5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Reasonable limits clause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Notwithstanding clause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Remedy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R v Oakes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Strike Down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Read Down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Read In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Unintentional discrimination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 xml:space="preserve">Conciliation  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Human Rights Tribunal</w:t>
      </w: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Youth Criminal Justice Act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Precedent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Determining a Human Rights case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Balance of probabilities</w:t>
      </w:r>
    </w:p>
    <w:p w:rsid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Burden of proof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7000" w:rsidRDefault="00E915E5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="003A7000" w:rsidRPr="003A7000">
        <w:rPr>
          <w:rFonts w:ascii="Times New Roman" w:hAnsi="Times New Roman" w:cs="Times New Roman"/>
          <w:sz w:val="24"/>
          <w:szCs w:val="24"/>
        </w:rPr>
        <w:t xml:space="preserve">lements </w:t>
      </w:r>
      <w:r w:rsidR="003A7000" w:rsidRPr="003A7000">
        <w:rPr>
          <w:rFonts w:ascii="Times New Roman" w:hAnsi="Times New Roman" w:cs="Times New Roman"/>
          <w:sz w:val="24"/>
          <w:szCs w:val="24"/>
        </w:rPr>
        <w:t>necessary to prove a negligence action</w:t>
      </w:r>
      <w:r w:rsidR="003A7000" w:rsidRPr="003A7000">
        <w:rPr>
          <w:rFonts w:ascii="Times New Roman" w:hAnsi="Times New Roman" w:cs="Times New Roman"/>
          <w:sz w:val="24"/>
          <w:szCs w:val="24"/>
        </w:rPr>
        <w:t xml:space="preserve"> + defence 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Explain how Canada’s legal system is the product of many others.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Discuss how the Charter impacts laws, law enforcement agencies, and legal procedure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>Discuss imperfections in the Canadian legal system and how it can be improved.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B2248" w:rsidRPr="003A7000" w:rsidRDefault="002B2248" w:rsidP="002B2248">
      <w:pPr>
        <w:jc w:val="left"/>
        <w:rPr>
          <w:rFonts w:ascii="Times New Roman" w:hAnsi="Times New Roman" w:cs="Times New Roman"/>
          <w:sz w:val="24"/>
          <w:szCs w:val="24"/>
        </w:rPr>
      </w:pPr>
      <w:r w:rsidRPr="003A7000">
        <w:rPr>
          <w:rFonts w:ascii="Times New Roman" w:hAnsi="Times New Roman" w:cs="Times New Roman"/>
          <w:sz w:val="24"/>
          <w:szCs w:val="24"/>
        </w:rPr>
        <w:t xml:space="preserve">You should review the major cases we studied in class (ex:  Oakes, </w:t>
      </w:r>
      <w:proofErr w:type="spellStart"/>
      <w:r w:rsidRPr="003A7000">
        <w:rPr>
          <w:rFonts w:ascii="Times New Roman" w:hAnsi="Times New Roman" w:cs="Times New Roman"/>
          <w:sz w:val="24"/>
          <w:szCs w:val="24"/>
        </w:rPr>
        <w:t>Sauve</w:t>
      </w:r>
      <w:proofErr w:type="spellEnd"/>
      <w:r w:rsidRPr="003A70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7000">
        <w:rPr>
          <w:rFonts w:ascii="Times New Roman" w:hAnsi="Times New Roman" w:cs="Times New Roman"/>
          <w:sz w:val="24"/>
          <w:szCs w:val="24"/>
        </w:rPr>
        <w:t>Keegstra</w:t>
      </w:r>
      <w:proofErr w:type="spellEnd"/>
      <w:r w:rsidRPr="003A7000">
        <w:rPr>
          <w:rFonts w:ascii="Times New Roman" w:hAnsi="Times New Roman" w:cs="Times New Roman"/>
          <w:sz w:val="24"/>
          <w:szCs w:val="24"/>
        </w:rPr>
        <w:t>, etc.)</w:t>
      </w:r>
      <w:r w:rsidR="003A7000">
        <w:rPr>
          <w:rFonts w:ascii="Times New Roman" w:hAnsi="Times New Roman" w:cs="Times New Roman"/>
          <w:sz w:val="24"/>
          <w:szCs w:val="24"/>
        </w:rPr>
        <w:t xml:space="preserve"> as you will see two new case studies on your exam.</w:t>
      </w:r>
    </w:p>
    <w:p w:rsidR="003A7000" w:rsidRPr="003A7000" w:rsidRDefault="003A7000" w:rsidP="002B2248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3A7000" w:rsidRPr="003A7000" w:rsidSect="003A7000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892"/>
    <w:multiLevelType w:val="hybridMultilevel"/>
    <w:tmpl w:val="F8B831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130C"/>
    <w:multiLevelType w:val="hybridMultilevel"/>
    <w:tmpl w:val="99FAB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17CAC"/>
    <w:multiLevelType w:val="hybridMultilevel"/>
    <w:tmpl w:val="FE908E90"/>
    <w:lvl w:ilvl="0" w:tplc="10090019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708312F1"/>
    <w:multiLevelType w:val="hybridMultilevel"/>
    <w:tmpl w:val="6BB2EC5A"/>
    <w:lvl w:ilvl="0" w:tplc="10090019">
      <w:start w:val="1"/>
      <w:numFmt w:val="low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48"/>
    <w:rsid w:val="002B2248"/>
    <w:rsid w:val="003A7000"/>
    <w:rsid w:val="00430B81"/>
    <w:rsid w:val="005771A9"/>
    <w:rsid w:val="00E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2016-01-26T01:37:00Z</dcterms:created>
  <dcterms:modified xsi:type="dcterms:W3CDTF">2016-01-26T02:00:00Z</dcterms:modified>
</cp:coreProperties>
</file>